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移动排灌轻便高效轴流泵系统介绍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泵机，</w:t>
      </w:r>
    </w:p>
    <w:p>
      <w:pPr>
        <w:pStyle w:val="4"/>
        <w:ind w:left="420"/>
        <w:rPr>
          <w:rFonts w:hint="eastAsia"/>
          <w:szCs w:val="21"/>
        </w:rPr>
      </w:pPr>
      <w:r>
        <w:rPr>
          <w:rFonts w:hint="eastAsia"/>
          <w:szCs w:val="21"/>
        </w:rPr>
        <w:t>我们的是永磁同步电机轴流泵，是我们公司开发的永磁同步电机系列泵的一种。这种高效轴流泵的叶轮和流道是由水利科学院专家设计，性能为全球最先进。这泵是我公司具有发明和实用新型的永磁同步电机系列泵专利</w:t>
      </w:r>
      <w:r>
        <w:rPr>
          <w:rFonts w:hint="eastAsia"/>
          <w:szCs w:val="21"/>
          <w:lang w:eastAsia="zh-CN"/>
        </w:rPr>
        <w:t>系列</w:t>
      </w:r>
      <w:r>
        <w:rPr>
          <w:rFonts w:hint="eastAsia"/>
          <w:szCs w:val="21"/>
        </w:rPr>
        <w:t>的一种</w:t>
      </w:r>
      <w:r>
        <w:rPr>
          <w:rFonts w:hint="eastAsia"/>
          <w:szCs w:val="21"/>
          <w:lang w:eastAsia="zh-CN"/>
        </w:rPr>
        <w:t>泵</w:t>
      </w:r>
      <w:r>
        <w:rPr>
          <w:rFonts w:hint="eastAsia"/>
          <w:szCs w:val="21"/>
        </w:rPr>
        <w:t>（名称：高速轴流泵 ZL201420091521.8），机组效率高达60%，是全行业最高的。比国内有些在推广的同类泵的效率高出近20%，提供省级以上的第三方检测报告。具体参数是：额定470方流量，扬程达到7米，输入功率只有15KW(一般泵标的功率是额定功率，额定功率要比输入功率要大10%以上)，机组效率60%，这个轻便轴流泵的指标是泵行业最为先进的，其他泵要达到这个指标要用到功率22KW的电机。</w:t>
      </w:r>
      <w:r>
        <w:rPr>
          <w:rFonts w:hint="eastAsia"/>
          <w:szCs w:val="21"/>
          <w:lang w:eastAsia="zh-CN"/>
        </w:rPr>
        <w:t>规格有流量</w:t>
      </w:r>
      <w:r>
        <w:rPr>
          <w:rFonts w:hint="eastAsia"/>
          <w:szCs w:val="21"/>
          <w:lang w:val="en-US" w:eastAsia="zh-CN"/>
        </w:rPr>
        <w:t>200，500，800，1000方的系列轴流泵产品，是行业内具有专利技术，且规格齐全的供应商。</w:t>
      </w:r>
    </w:p>
    <w:p>
      <w:pPr>
        <w:pStyle w:val="4"/>
        <w:ind w:left="42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 xml:space="preserve">     泵具有过热、过流、过载自动保护，电机线圈永不烧坏。泵叶叶轮不锈钢精密铸造，泵轴是不锈钢，机身铝合金，出线头橡胶护套外加不锈钢弹簧防护，使用安全可靠。</w:t>
      </w:r>
    </w:p>
    <w:p>
      <w:pPr>
        <w:ind w:firstLine="420" w:firstLineChars="20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出水接口用DN200mm的8寸快速接口，带扣</w:t>
      </w:r>
      <w:r>
        <w:rPr>
          <w:rFonts w:hint="eastAsia" w:ascii="宋体" w:hAnsi="宋体"/>
          <w:szCs w:val="21"/>
        </w:rPr>
        <w:t>卡箍</w:t>
      </w:r>
      <w:r>
        <w:rPr>
          <w:rFonts w:hint="eastAsia"/>
          <w:szCs w:val="21"/>
        </w:rPr>
        <w:t>，方便拆卸外接水带。电缆线标配25米</w:t>
      </w:r>
      <w:r>
        <w:rPr>
          <w:rFonts w:hint="eastAsia"/>
          <w:szCs w:val="21"/>
          <w:lang w:eastAsia="zh-CN"/>
        </w:rPr>
        <w:t>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二，控制系统：</w:t>
      </w:r>
    </w:p>
    <w:p>
      <w:pPr>
        <w:pStyle w:val="4"/>
        <w:ind w:left="420" w:firstLine="315" w:firstLineChars="150"/>
        <w:rPr>
          <w:rFonts w:hint="eastAsia"/>
          <w:szCs w:val="21"/>
        </w:rPr>
      </w:pPr>
      <w:r>
        <w:rPr>
          <w:rFonts w:hint="eastAsia"/>
          <w:szCs w:val="21"/>
        </w:rPr>
        <w:t>我们的泵具有远程控制系统，能够通过手机3G4G网络，实现电脑和手机的远程控制，实现数据远程传送，远程控制开机关机，远程控制泵的运行转速等的调整。</w:t>
      </w:r>
    </w:p>
    <w:p>
      <w:pPr>
        <w:ind w:left="420" w:leftChars="200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 控制柜有一拖二和一配可供选择，控制柜防等级IP44，插头和插用防水的三相四线制标配，保证用得安全，可靠，放心。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售后服务，我们承诺的两年质保，两年内免费维修，出现故障，全国1000KM内当天到达现场，超过1000KM的其他地方24小时内到达现场提供服务。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其他方面</w:t>
      </w:r>
    </w:p>
    <w:p>
      <w:pPr>
        <w:pStyle w:val="4"/>
        <w:ind w:left="360"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我公司生产用于移动排灌的高效轴流泵有轻便型，高效型，高扬程型和超大流量型（1000方吨/小时）等，基本上满足各地各用户的移动排灌要求，详细资料可以来电专门向我公司索取。</w:t>
      </w:r>
    </w:p>
    <w:p>
      <w:pPr>
        <w:pStyle w:val="4"/>
        <w:ind w:left="420" w:firstLine="525" w:firstLineChars="250"/>
        <w:rPr>
          <w:rFonts w:hint="eastAsia"/>
          <w:sz w:val="18"/>
          <w:szCs w:val="18"/>
        </w:rPr>
      </w:pPr>
      <w:r>
        <w:rPr>
          <w:rFonts w:hint="eastAsia"/>
          <w:szCs w:val="21"/>
        </w:rPr>
        <w:t>我公司是同步电机泵行业的开拓者，拥有永磁同步电机系列泵的发明专利2个，实用新型专利20个，在行业拥有最高的知名度，我们还准备开始对其他永磁电机轴流泵生产企业进行专利诉讼，这是一方面。就轻便轴流泵的综合性能，机组效率等我们的产品高于任何一家，综合性价比也是如此，我们相信选择我们是用户的明</w:t>
      </w:r>
      <w:r>
        <w:rPr>
          <w:rFonts w:hint="eastAsia"/>
          <w:sz w:val="18"/>
          <w:szCs w:val="18"/>
        </w:rPr>
        <w:t>智之举。</w:t>
      </w: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</w:t>
      </w: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0" w:leftChars="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18"/>
          <w:szCs w:val="18"/>
        </w:rPr>
        <w:t xml:space="preserve">                                 </w:t>
      </w:r>
      <w:r>
        <w:rPr>
          <w:rFonts w:hint="eastAsia"/>
          <w:sz w:val="32"/>
          <w:szCs w:val="32"/>
        </w:rPr>
        <w:t xml:space="preserve"> 浙江创美机电有限公司</w:t>
      </w:r>
    </w:p>
    <w:p>
      <w:pPr>
        <w:pStyle w:val="4"/>
        <w:ind w:left="420" w:firstLine="0" w:firstLineChars="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 xml:space="preserve">                               联系人：   金可友  13905862408</w:t>
      </w:r>
      <w:r>
        <w:rPr>
          <w:rFonts w:hint="eastAsia"/>
          <w:sz w:val="18"/>
          <w:szCs w:val="18"/>
          <w:lang w:val="en-US" w:eastAsia="zh-CN"/>
        </w:rPr>
        <w:t xml:space="preserve">  0576-86356158 89955568</w:t>
      </w:r>
      <w:bookmarkStart w:id="0" w:name="_GoBack"/>
      <w:bookmarkEnd w:id="0"/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  <w:sz w:val="18"/>
          <w:szCs w:val="18"/>
        </w:rPr>
      </w:pPr>
    </w:p>
    <w:p>
      <w:pPr>
        <w:pStyle w:val="4"/>
        <w:ind w:left="42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C9C"/>
    <w:multiLevelType w:val="multilevel"/>
    <w:tmpl w:val="17E55C9C"/>
    <w:lvl w:ilvl="0" w:tentative="0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7D5B53"/>
    <w:multiLevelType w:val="multilevel"/>
    <w:tmpl w:val="777D5B53"/>
    <w:lvl w:ilvl="0" w:tentative="0">
      <w:start w:val="3"/>
      <w:numFmt w:val="japaneseCounting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D13"/>
    <w:rsid w:val="001828DA"/>
    <w:rsid w:val="00201D4A"/>
    <w:rsid w:val="002A42A9"/>
    <w:rsid w:val="003039CD"/>
    <w:rsid w:val="00342C76"/>
    <w:rsid w:val="00397A65"/>
    <w:rsid w:val="00477988"/>
    <w:rsid w:val="004D30FC"/>
    <w:rsid w:val="004F1BAC"/>
    <w:rsid w:val="005E18D0"/>
    <w:rsid w:val="00626107"/>
    <w:rsid w:val="00653CBA"/>
    <w:rsid w:val="00727DE5"/>
    <w:rsid w:val="007A19F2"/>
    <w:rsid w:val="007A3635"/>
    <w:rsid w:val="007C78A4"/>
    <w:rsid w:val="007E1219"/>
    <w:rsid w:val="00854FEA"/>
    <w:rsid w:val="00877482"/>
    <w:rsid w:val="008D4B74"/>
    <w:rsid w:val="00933298"/>
    <w:rsid w:val="00973F3E"/>
    <w:rsid w:val="009A2A45"/>
    <w:rsid w:val="009A3903"/>
    <w:rsid w:val="00A016A4"/>
    <w:rsid w:val="00C06FDF"/>
    <w:rsid w:val="00C81DDF"/>
    <w:rsid w:val="00CD25D5"/>
    <w:rsid w:val="00D10D6F"/>
    <w:rsid w:val="00D537E2"/>
    <w:rsid w:val="00D62F36"/>
    <w:rsid w:val="00D908D4"/>
    <w:rsid w:val="00DA2DE5"/>
    <w:rsid w:val="00DB2F25"/>
    <w:rsid w:val="00E42626"/>
    <w:rsid w:val="00E433F8"/>
    <w:rsid w:val="00F22FB0"/>
    <w:rsid w:val="00F749E6"/>
    <w:rsid w:val="00F82817"/>
    <w:rsid w:val="00FD0D13"/>
    <w:rsid w:val="00FE2A31"/>
    <w:rsid w:val="74F1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64</TotalTime>
  <ScaleCrop>false</ScaleCrop>
  <LinksUpToDate>false</LinksUpToDate>
  <CharactersWithSpaces>1058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2018-06-20T01:55:00Z</dcterms:created>
  <dc:creator>Administrator</dc:creator>
  <cp:lastModifiedBy>关友</cp:lastModifiedBy>
  <dcterms:modified xsi:type="dcterms:W3CDTF">2019-05-08T06:26:54Z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